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0811CF" w14:textId="77777777" w:rsidR="003848C9" w:rsidRDefault="003848C9">
      <w:pPr>
        <w:rPr>
          <w:b/>
          <w:bCs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9320" wp14:editId="2F4E9C19">
                <wp:simplePos x="0" y="0"/>
                <wp:positionH relativeFrom="column">
                  <wp:posOffset>-55863</wp:posOffset>
                </wp:positionH>
                <wp:positionV relativeFrom="paragraph">
                  <wp:posOffset>811929</wp:posOffset>
                </wp:positionV>
                <wp:extent cx="5076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5059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3.95pt" to="395.3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Pr="003848C9">
        <w:rPr>
          <w:rFonts w:hint="eastAsia"/>
          <w:b/>
          <w:bCs/>
          <w:sz w:val="28"/>
          <w:szCs w:val="28"/>
        </w:rPr>
        <w:t>介護事故から読み解く</w:t>
      </w:r>
    </w:p>
    <w:p w14:paraId="79F340F5" w14:textId="7B88DE5D" w:rsidR="0031415E" w:rsidRPr="006130CE" w:rsidRDefault="003848C9">
      <w:pPr>
        <w:rPr>
          <w:b/>
          <w:sz w:val="28"/>
          <w:szCs w:val="28"/>
        </w:rPr>
      </w:pPr>
      <w:r w:rsidRPr="003848C9">
        <w:rPr>
          <w:rFonts w:hint="eastAsia"/>
          <w:b/>
          <w:bCs/>
          <w:sz w:val="28"/>
          <w:szCs w:val="28"/>
        </w:rPr>
        <w:t>～トラブルに巻き込まれないリスクマネジメント技法～</w:t>
      </w:r>
    </w:p>
    <w:p w14:paraId="040FF9C2" w14:textId="048D3C5D" w:rsidR="0063625A" w:rsidRDefault="0063625A" w:rsidP="0063625A">
      <w:pPr>
        <w:ind w:firstLineChars="100" w:firstLine="195"/>
        <w:rPr>
          <w:b/>
          <w:szCs w:val="21"/>
        </w:rPr>
      </w:pPr>
      <w:r>
        <w:rPr>
          <w:rFonts w:hint="eastAsia"/>
          <w:b/>
          <w:szCs w:val="21"/>
        </w:rPr>
        <w:t>セミナ</w:t>
      </w:r>
      <w:r w:rsidR="005962FE">
        <w:rPr>
          <w:rFonts w:hint="eastAsia"/>
          <w:b/>
          <w:szCs w:val="21"/>
        </w:rPr>
        <w:t>ー</w:t>
      </w:r>
      <w:r>
        <w:rPr>
          <w:rFonts w:hint="eastAsia"/>
          <w:b/>
          <w:szCs w:val="21"/>
        </w:rPr>
        <w:t>日時；2019年</w:t>
      </w:r>
      <w:r w:rsidR="00F92F4D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2月</w:t>
      </w:r>
      <w:r w:rsidR="00F92F4D"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日13:30～</w:t>
      </w:r>
    </w:p>
    <w:p w14:paraId="3545EB93" w14:textId="08015793" w:rsidR="009F32A9" w:rsidRDefault="003848C9" w:rsidP="0003701E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研修の内容は、</w:t>
      </w:r>
      <w:r w:rsidR="009F32A9">
        <w:rPr>
          <w:rFonts w:hint="eastAsia"/>
        </w:rPr>
        <w:t>講義とグループワークになります。</w:t>
      </w:r>
    </w:p>
    <w:p w14:paraId="6EAF2423" w14:textId="44602535" w:rsidR="009F32A9" w:rsidRDefault="009F32A9" w:rsidP="0003701E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講義は</w:t>
      </w:r>
      <w:r w:rsidR="003848C9">
        <w:rPr>
          <w:rFonts w:hint="eastAsia"/>
        </w:rPr>
        <w:t>事例を通し介護事故で多い転倒</w:t>
      </w:r>
      <w:r w:rsidR="0003701E">
        <w:rPr>
          <w:rFonts w:hint="eastAsia"/>
        </w:rPr>
        <w:t>・</w:t>
      </w:r>
      <w:r w:rsidR="003848C9">
        <w:rPr>
          <w:rFonts w:hint="eastAsia"/>
        </w:rPr>
        <w:t>転落や誤嚥などをテーマに裁判事例をわかりやすく解説します。</w:t>
      </w:r>
    </w:p>
    <w:p w14:paraId="73ED399A" w14:textId="232F978C" w:rsidR="0063625A" w:rsidRPr="009F32A9" w:rsidRDefault="009F32A9" w:rsidP="0003701E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グループワークでは、施設の取り組みや課題を持ち寄り</w:t>
      </w:r>
      <w:r w:rsidR="00BF780A">
        <w:rPr>
          <w:rFonts w:hint="eastAsia"/>
        </w:rPr>
        <w:t>、</w:t>
      </w:r>
      <w:r>
        <w:rPr>
          <w:rFonts w:hint="eastAsia"/>
        </w:rPr>
        <w:t>意見交換</w:t>
      </w:r>
      <w:r w:rsidR="00BF780A">
        <w:rPr>
          <w:rFonts w:hint="eastAsia"/>
        </w:rPr>
        <w:t>をします</w:t>
      </w:r>
      <w:r>
        <w:rPr>
          <w:rFonts w:hint="eastAsia"/>
        </w:rPr>
        <w:t>。</w:t>
      </w:r>
    </w:p>
    <w:p w14:paraId="44D3AB55" w14:textId="77777777" w:rsidR="003848C9" w:rsidRPr="00BF780A" w:rsidRDefault="003848C9" w:rsidP="0063625A">
      <w:pPr>
        <w:ind w:firstLineChars="100" w:firstLine="195"/>
        <w:rPr>
          <w:b/>
          <w:szCs w:val="21"/>
        </w:rPr>
      </w:pPr>
    </w:p>
    <w:p w14:paraId="6EC7B6A3" w14:textId="60D0C99E" w:rsidR="0031415E" w:rsidRDefault="00E7378A" w:rsidP="0063625A">
      <w:pPr>
        <w:ind w:firstLineChars="100" w:firstLine="195"/>
        <w:rPr>
          <w:b/>
          <w:szCs w:val="21"/>
        </w:rPr>
      </w:pPr>
      <w:r>
        <w:rPr>
          <w:rFonts w:hint="eastAsia"/>
          <w:b/>
          <w:szCs w:val="21"/>
        </w:rPr>
        <w:t>研修の</w:t>
      </w:r>
      <w:r w:rsidR="0031415E">
        <w:rPr>
          <w:b/>
          <w:szCs w:val="21"/>
        </w:rPr>
        <w:t>P</w:t>
      </w:r>
      <w:r w:rsidR="0031415E">
        <w:rPr>
          <w:rFonts w:hint="eastAsia"/>
          <w:b/>
          <w:szCs w:val="21"/>
        </w:rPr>
        <w:t>oint</w:t>
      </w:r>
    </w:p>
    <w:p w14:paraId="4884D36E" w14:textId="4CCEB59F" w:rsidR="003848C9" w:rsidRPr="0003701E" w:rsidRDefault="003848C9" w:rsidP="0003701E">
      <w:pPr>
        <w:pStyle w:val="aa"/>
        <w:numPr>
          <w:ilvl w:val="0"/>
          <w:numId w:val="9"/>
        </w:numPr>
        <w:ind w:leftChars="0" w:left="709"/>
        <w:rPr>
          <w:szCs w:val="21"/>
        </w:rPr>
      </w:pPr>
      <w:r w:rsidRPr="0003701E">
        <w:rPr>
          <w:rFonts w:hint="eastAsia"/>
          <w:szCs w:val="21"/>
        </w:rPr>
        <w:t>介護訴訟の仕組みを理解する</w:t>
      </w:r>
    </w:p>
    <w:p w14:paraId="7EB6886B" w14:textId="5627E38B" w:rsidR="0035538B" w:rsidRPr="0003701E" w:rsidRDefault="00CA6B59" w:rsidP="0003701E">
      <w:pPr>
        <w:pStyle w:val="aa"/>
        <w:numPr>
          <w:ilvl w:val="0"/>
          <w:numId w:val="9"/>
        </w:numPr>
        <w:ind w:leftChars="0" w:left="709"/>
        <w:rPr>
          <w:szCs w:val="21"/>
        </w:rPr>
      </w:pPr>
      <w:r w:rsidRPr="0003701E">
        <w:rPr>
          <w:rFonts w:hint="eastAsia"/>
          <w:szCs w:val="21"/>
        </w:rPr>
        <w:t>損害</w:t>
      </w:r>
      <w:r w:rsidR="0031415E" w:rsidRPr="0003701E">
        <w:rPr>
          <w:rFonts w:hint="eastAsia"/>
          <w:szCs w:val="21"/>
        </w:rPr>
        <w:t>賠償責任が問われた事例</w:t>
      </w:r>
      <w:r w:rsidR="00E7378A" w:rsidRPr="0003701E">
        <w:rPr>
          <w:rFonts w:hint="eastAsia"/>
          <w:szCs w:val="21"/>
        </w:rPr>
        <w:t>の要因</w:t>
      </w:r>
      <w:r w:rsidR="0035538B" w:rsidRPr="0003701E">
        <w:rPr>
          <w:rFonts w:hint="eastAsia"/>
          <w:szCs w:val="21"/>
        </w:rPr>
        <w:t>を見直すことで、同様の事故を未然に防ぐ</w:t>
      </w:r>
      <w:r w:rsidR="003848C9" w:rsidRPr="0003701E">
        <w:rPr>
          <w:rFonts w:hint="eastAsia"/>
          <w:szCs w:val="21"/>
        </w:rPr>
        <w:t>ための知識を得る</w:t>
      </w:r>
    </w:p>
    <w:p w14:paraId="3B9C5ECB" w14:textId="08963841" w:rsidR="0031415E" w:rsidRPr="0003701E" w:rsidRDefault="0031415E" w:rsidP="0003701E">
      <w:pPr>
        <w:pStyle w:val="aa"/>
        <w:numPr>
          <w:ilvl w:val="0"/>
          <w:numId w:val="9"/>
        </w:numPr>
        <w:ind w:leftChars="0" w:left="709"/>
        <w:rPr>
          <w:szCs w:val="21"/>
        </w:rPr>
      </w:pPr>
      <w:r w:rsidRPr="0003701E">
        <w:rPr>
          <w:rFonts w:hint="eastAsia"/>
          <w:szCs w:val="21"/>
        </w:rPr>
        <w:t>自施設の</w:t>
      </w:r>
      <w:r w:rsidR="009F32A9" w:rsidRPr="0003701E">
        <w:rPr>
          <w:rFonts w:hint="eastAsia"/>
          <w:szCs w:val="21"/>
        </w:rPr>
        <w:t>リスク対策</w:t>
      </w:r>
      <w:r w:rsidRPr="0003701E">
        <w:rPr>
          <w:rFonts w:hint="eastAsia"/>
          <w:szCs w:val="21"/>
        </w:rPr>
        <w:t>は安全に配慮され運用されているのかどうか、</w:t>
      </w:r>
      <w:r w:rsidR="0035538B" w:rsidRPr="0003701E">
        <w:rPr>
          <w:rFonts w:hint="eastAsia"/>
          <w:szCs w:val="21"/>
        </w:rPr>
        <w:t>見直す視点を身につける</w:t>
      </w:r>
    </w:p>
    <w:p w14:paraId="78ED5734" w14:textId="16279468" w:rsidR="0035538B" w:rsidRPr="0003701E" w:rsidRDefault="003848C9" w:rsidP="0003701E">
      <w:pPr>
        <w:pStyle w:val="aa"/>
        <w:numPr>
          <w:ilvl w:val="0"/>
          <w:numId w:val="9"/>
        </w:numPr>
        <w:ind w:leftChars="0" w:left="709"/>
        <w:rPr>
          <w:szCs w:val="21"/>
        </w:rPr>
      </w:pPr>
      <w:r w:rsidRPr="0003701E">
        <w:rPr>
          <w:rFonts w:hint="eastAsia"/>
          <w:szCs w:val="21"/>
        </w:rPr>
        <w:t>裁判事例の</w:t>
      </w:r>
      <w:r w:rsidR="0035538B" w:rsidRPr="0003701E">
        <w:rPr>
          <w:rFonts w:hint="eastAsia"/>
          <w:szCs w:val="21"/>
        </w:rPr>
        <w:t>ポイントを理解する</w:t>
      </w:r>
    </w:p>
    <w:p w14:paraId="14261217" w14:textId="29AEF2EF" w:rsidR="003848C9" w:rsidRPr="0003701E" w:rsidRDefault="009F32A9" w:rsidP="0003701E">
      <w:pPr>
        <w:pStyle w:val="aa"/>
        <w:numPr>
          <w:ilvl w:val="0"/>
          <w:numId w:val="9"/>
        </w:numPr>
        <w:ind w:leftChars="0" w:left="709"/>
        <w:rPr>
          <w:szCs w:val="21"/>
        </w:rPr>
      </w:pPr>
      <w:r w:rsidRPr="0003701E">
        <w:rPr>
          <w:rFonts w:hint="eastAsia"/>
          <w:szCs w:val="21"/>
        </w:rPr>
        <w:t>普段聞きなれない裁判用語を理解する</w:t>
      </w:r>
    </w:p>
    <w:p w14:paraId="05ED193C" w14:textId="77777777" w:rsidR="003848C9" w:rsidRDefault="003848C9">
      <w:pPr>
        <w:rPr>
          <w:b/>
          <w:szCs w:val="21"/>
        </w:rPr>
      </w:pPr>
      <w:bookmarkStart w:id="1" w:name="_Hlk535509150"/>
    </w:p>
    <w:p w14:paraId="6350B771" w14:textId="77777777" w:rsidR="003848C9" w:rsidRPr="00E7378A" w:rsidRDefault="003848C9">
      <w:pPr>
        <w:rPr>
          <w:b/>
          <w:szCs w:val="21"/>
        </w:rPr>
      </w:pPr>
      <w:bookmarkStart w:id="2" w:name="_Hlk535509192"/>
      <w:bookmarkEnd w:id="1"/>
      <w:r>
        <w:rPr>
          <w:rFonts w:hint="eastAsia"/>
          <w:b/>
          <w:szCs w:val="21"/>
        </w:rPr>
        <w:t>プログラム（</w:t>
      </w:r>
      <w:r w:rsidRPr="00E7378A">
        <w:rPr>
          <w:rFonts w:hint="eastAsia"/>
          <w:b/>
          <w:szCs w:val="21"/>
        </w:rPr>
        <w:t>流れ</w:t>
      </w:r>
      <w:r>
        <w:rPr>
          <w:rFonts w:hint="eastAsia"/>
          <w:b/>
          <w:szCs w:val="21"/>
        </w:rPr>
        <w:t>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3848C9" w14:paraId="11248AC4" w14:textId="77777777" w:rsidTr="00B951C3">
        <w:tc>
          <w:tcPr>
            <w:tcW w:w="1413" w:type="dxa"/>
          </w:tcPr>
          <w:p w14:paraId="2A9A482A" w14:textId="77777777" w:rsidR="003848C9" w:rsidRPr="0090148C" w:rsidRDefault="003848C9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時間配分</w:t>
            </w:r>
          </w:p>
        </w:tc>
        <w:tc>
          <w:tcPr>
            <w:tcW w:w="850" w:type="dxa"/>
          </w:tcPr>
          <w:p w14:paraId="7BCF2C20" w14:textId="77777777" w:rsidR="003848C9" w:rsidRPr="0090148C" w:rsidRDefault="003848C9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804" w:type="dxa"/>
          </w:tcPr>
          <w:p w14:paraId="55DCC2A8" w14:textId="77777777" w:rsidR="003848C9" w:rsidRPr="0090148C" w:rsidRDefault="003848C9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項目</w:t>
            </w:r>
          </w:p>
        </w:tc>
      </w:tr>
      <w:tr w:rsidR="003C18ED" w14:paraId="2976ED9C" w14:textId="77777777" w:rsidTr="00B951C3">
        <w:tc>
          <w:tcPr>
            <w:tcW w:w="1413" w:type="dxa"/>
          </w:tcPr>
          <w:p w14:paraId="5AD835C9" w14:textId="19E01813" w:rsidR="003C18ED" w:rsidRPr="0090148C" w:rsidRDefault="003C18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13:00～13:30</w:t>
            </w:r>
          </w:p>
        </w:tc>
        <w:tc>
          <w:tcPr>
            <w:tcW w:w="850" w:type="dxa"/>
          </w:tcPr>
          <w:p w14:paraId="33943510" w14:textId="77777777" w:rsidR="003C18ED" w:rsidRPr="0090148C" w:rsidRDefault="003C18E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7C486DF" w14:textId="6A1BE606" w:rsidR="003C18ED" w:rsidRPr="0090148C" w:rsidRDefault="003C18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3C18ED" w14:paraId="35DA82D8" w14:textId="77777777" w:rsidTr="00B951C3">
        <w:tc>
          <w:tcPr>
            <w:tcW w:w="1413" w:type="dxa"/>
          </w:tcPr>
          <w:p w14:paraId="64CFA0F2" w14:textId="0893E18A" w:rsidR="003C18ED" w:rsidRDefault="003C18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13:30～13:40</w:t>
            </w:r>
          </w:p>
        </w:tc>
        <w:tc>
          <w:tcPr>
            <w:tcW w:w="850" w:type="dxa"/>
          </w:tcPr>
          <w:p w14:paraId="0C5E54C2" w14:textId="77777777" w:rsidR="003C18ED" w:rsidRPr="0090148C" w:rsidRDefault="003C18E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9E65F16" w14:textId="4A907436" w:rsidR="003C18ED" w:rsidRDefault="003C18ED">
            <w:pPr>
              <w:rPr>
                <w:sz w:val="20"/>
                <w:szCs w:val="20"/>
              </w:rPr>
            </w:pPr>
            <w:r w:rsidRPr="00893ECD">
              <w:rPr>
                <w:rFonts w:ascii="Meiryo UI" w:eastAsia="Meiryo UI" w:hAnsi="Meiryo UI" w:cs="Meiryo UI" w:hint="eastAsia"/>
                <w:szCs w:val="21"/>
              </w:rPr>
              <w:t>全老健共済の挨拶</w:t>
            </w:r>
          </w:p>
        </w:tc>
      </w:tr>
      <w:tr w:rsidR="003848C9" w14:paraId="1617871B" w14:textId="77777777" w:rsidTr="00B951C3">
        <w:tc>
          <w:tcPr>
            <w:tcW w:w="1413" w:type="dxa"/>
          </w:tcPr>
          <w:p w14:paraId="41EC2B9D" w14:textId="0782401F" w:rsidR="003848C9" w:rsidRPr="0090148C" w:rsidRDefault="003848C9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13:</w:t>
            </w:r>
            <w:r w:rsidR="003C18ED">
              <w:rPr>
                <w:rFonts w:hint="eastAsia"/>
                <w:sz w:val="20"/>
                <w:szCs w:val="20"/>
              </w:rPr>
              <w:t>4</w:t>
            </w:r>
            <w:r w:rsidRPr="0090148C">
              <w:rPr>
                <w:rFonts w:hint="eastAsia"/>
                <w:sz w:val="20"/>
                <w:szCs w:val="20"/>
              </w:rPr>
              <w:t>0～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3C18ED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F780A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0FB852B9" w14:textId="7EAB50D3" w:rsidR="003848C9" w:rsidRPr="0090148C" w:rsidRDefault="00BF7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 w:rsidR="003C18ED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804" w:type="dxa"/>
          </w:tcPr>
          <w:p w14:paraId="4449140C" w14:textId="77777777" w:rsidR="003C18ED" w:rsidRPr="003C18ED" w:rsidRDefault="003848C9" w:rsidP="003C18ED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【講義】</w:t>
            </w:r>
            <w:r w:rsidR="003C18ED" w:rsidRPr="003C18ED">
              <w:rPr>
                <w:rFonts w:hint="eastAsia"/>
                <w:sz w:val="20"/>
                <w:szCs w:val="20"/>
              </w:rPr>
              <w:t>介護事故から読み解く</w:t>
            </w:r>
          </w:p>
          <w:p w14:paraId="2D4A4A77" w14:textId="4292EAE0" w:rsidR="003848C9" w:rsidRPr="003C18ED" w:rsidRDefault="003C18ED" w:rsidP="003C18ED">
            <w:pPr>
              <w:rPr>
                <w:sz w:val="20"/>
                <w:szCs w:val="20"/>
              </w:rPr>
            </w:pPr>
            <w:r w:rsidRPr="003C18ED">
              <w:rPr>
                <w:rFonts w:hint="eastAsia"/>
                <w:sz w:val="20"/>
                <w:szCs w:val="20"/>
              </w:rPr>
              <w:t>～トラブルに巻き込まれないリスクマネジメント技法～</w:t>
            </w:r>
          </w:p>
        </w:tc>
      </w:tr>
      <w:tr w:rsidR="003848C9" w14:paraId="0EA01852" w14:textId="77777777" w:rsidTr="00B951C3">
        <w:tc>
          <w:tcPr>
            <w:tcW w:w="1413" w:type="dxa"/>
          </w:tcPr>
          <w:p w14:paraId="1FA6E26A" w14:textId="77777777" w:rsidR="003848C9" w:rsidRPr="0090148C" w:rsidRDefault="003848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48BA8C" w14:textId="0D48B60D" w:rsidR="003848C9" w:rsidRDefault="003848C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12975FB" w14:textId="77777777" w:rsidR="003848C9" w:rsidRPr="0090148C" w:rsidRDefault="003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休憩</w:t>
            </w:r>
          </w:p>
        </w:tc>
      </w:tr>
      <w:tr w:rsidR="003848C9" w14:paraId="2A42CDA3" w14:textId="77777777" w:rsidTr="00B951C3">
        <w:tc>
          <w:tcPr>
            <w:tcW w:w="1413" w:type="dxa"/>
          </w:tcPr>
          <w:p w14:paraId="2ED1B81D" w14:textId="03921F1E" w:rsidR="003848C9" w:rsidRPr="0090148C" w:rsidRDefault="003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F780A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BF780A">
              <w:rPr>
                <w:rFonts w:hint="eastAsia"/>
                <w:sz w:val="20"/>
                <w:szCs w:val="20"/>
              </w:rPr>
              <w:t>55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850" w:type="dxa"/>
          </w:tcPr>
          <w:p w14:paraId="3E90FE76" w14:textId="77777777" w:rsidR="003848C9" w:rsidRDefault="003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20分</w:t>
            </w:r>
          </w:p>
        </w:tc>
        <w:tc>
          <w:tcPr>
            <w:tcW w:w="6804" w:type="dxa"/>
          </w:tcPr>
          <w:p w14:paraId="5B7ECB1C" w14:textId="77777777" w:rsidR="003848C9" w:rsidRPr="0090148C" w:rsidRDefault="003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グループワークの進め方・施設における</w:t>
            </w:r>
            <w:r w:rsidRPr="0090148C">
              <w:rPr>
                <w:rFonts w:hint="eastAsia"/>
                <w:sz w:val="20"/>
                <w:szCs w:val="20"/>
              </w:rPr>
              <w:t>好事例取り組みの説明</w:t>
            </w:r>
          </w:p>
        </w:tc>
      </w:tr>
      <w:tr w:rsidR="003848C9" w14:paraId="3101B62A" w14:textId="77777777" w:rsidTr="00B951C3">
        <w:tc>
          <w:tcPr>
            <w:tcW w:w="1413" w:type="dxa"/>
          </w:tcPr>
          <w:p w14:paraId="5FD79F3C" w14:textId="36154401" w:rsidR="003848C9" w:rsidRPr="0090148C" w:rsidRDefault="003848C9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90148C">
              <w:rPr>
                <w:rFonts w:hint="eastAsia"/>
                <w:sz w:val="20"/>
                <w:szCs w:val="20"/>
              </w:rPr>
              <w:t>:</w:t>
            </w:r>
            <w:r w:rsidR="00BF780A">
              <w:rPr>
                <w:rFonts w:hint="eastAsia"/>
                <w:sz w:val="20"/>
                <w:szCs w:val="20"/>
              </w:rPr>
              <w:t>15</w:t>
            </w:r>
            <w:r w:rsidRPr="0090148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16：20</w:t>
            </w:r>
          </w:p>
        </w:tc>
        <w:tc>
          <w:tcPr>
            <w:tcW w:w="850" w:type="dxa"/>
          </w:tcPr>
          <w:p w14:paraId="6E04A366" w14:textId="6889995A" w:rsidR="003848C9" w:rsidRPr="0090148C" w:rsidRDefault="00BF7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 w:rsidR="003848C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804" w:type="dxa"/>
          </w:tcPr>
          <w:p w14:paraId="42FD81C1" w14:textId="136A2468" w:rsidR="003848C9" w:rsidRDefault="003848C9" w:rsidP="00A63B23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>【Gディスカッション】自己紹介</w:t>
            </w:r>
            <w:r>
              <w:rPr>
                <w:rFonts w:hint="eastAsia"/>
                <w:sz w:val="20"/>
                <w:szCs w:val="20"/>
              </w:rPr>
              <w:t>・施設紹介</w:t>
            </w:r>
          </w:p>
          <w:p w14:paraId="1267B324" w14:textId="29533846" w:rsidR="003848C9" w:rsidRDefault="003848C9" w:rsidP="00A63B23">
            <w:pPr>
              <w:rPr>
                <w:sz w:val="20"/>
                <w:szCs w:val="20"/>
              </w:rPr>
            </w:pPr>
            <w:r w:rsidRPr="0090148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・事故対策時に発生した課題を各自提案</w:t>
            </w:r>
          </w:p>
          <w:p w14:paraId="2F502061" w14:textId="5175ABDA" w:rsidR="003848C9" w:rsidRDefault="003848C9" w:rsidP="00F92F4D">
            <w:pPr>
              <w:ind w:firstLineChars="100" w:firstLine="1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・提案された内容を基に意見交換</w:t>
            </w:r>
          </w:p>
          <w:p w14:paraId="2FF6FAD6" w14:textId="52B095A7" w:rsidR="003848C9" w:rsidRPr="0090148C" w:rsidRDefault="003848C9" w:rsidP="00F92F4D">
            <w:pPr>
              <w:ind w:firstLineChars="100" w:firstLine="1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・発表・質疑応答</w:t>
            </w:r>
          </w:p>
        </w:tc>
      </w:tr>
      <w:tr w:rsidR="003848C9" w14:paraId="3AF3BED0" w14:textId="77777777" w:rsidTr="00B951C3">
        <w:tc>
          <w:tcPr>
            <w:tcW w:w="1413" w:type="dxa"/>
          </w:tcPr>
          <w:p w14:paraId="29B63B9B" w14:textId="77777777" w:rsidR="003848C9" w:rsidRPr="0090148C" w:rsidRDefault="003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16:20～</w:t>
            </w:r>
          </w:p>
        </w:tc>
        <w:tc>
          <w:tcPr>
            <w:tcW w:w="850" w:type="dxa"/>
          </w:tcPr>
          <w:p w14:paraId="4F1974B0" w14:textId="77777777" w:rsidR="003848C9" w:rsidRDefault="003848C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E9E5370" w14:textId="77777777" w:rsidR="003848C9" w:rsidRPr="0090148C" w:rsidRDefault="003848C9" w:rsidP="00A63B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アンケートの記入・終わりの挨拶</w:t>
            </w:r>
          </w:p>
        </w:tc>
      </w:tr>
      <w:bookmarkEnd w:id="2"/>
    </w:tbl>
    <w:p w14:paraId="0FA60A52" w14:textId="581FA3CE" w:rsidR="00AD32DE" w:rsidRDefault="00AD32DE" w:rsidP="000202DB">
      <w:pPr>
        <w:rPr>
          <w:b/>
          <w:szCs w:val="21"/>
        </w:rPr>
      </w:pPr>
    </w:p>
    <w:p w14:paraId="2027B5CA" w14:textId="4F142E2A" w:rsidR="003626E1" w:rsidRDefault="003626E1" w:rsidP="003626E1">
      <w:r>
        <w:rPr>
          <w:rFonts w:hint="eastAsia"/>
        </w:rPr>
        <w:t>＜事前準備として皆様に行っていただきたいこと＞</w:t>
      </w:r>
    </w:p>
    <w:p w14:paraId="2E75CE51" w14:textId="6011DB2A" w:rsidR="003626E1" w:rsidRDefault="009F32A9" w:rsidP="003626E1">
      <w:r>
        <w:rPr>
          <w:rFonts w:hint="eastAsia"/>
        </w:rPr>
        <w:t>※</w:t>
      </w:r>
      <w:r w:rsidR="003626E1">
        <w:rPr>
          <w:rFonts w:hint="eastAsia"/>
        </w:rPr>
        <w:t>参加者は添付の資料を基に自施設の「</w:t>
      </w:r>
      <w:r>
        <w:rPr>
          <w:rFonts w:hint="eastAsia"/>
        </w:rPr>
        <w:t>施設内</w:t>
      </w:r>
      <w:r w:rsidR="003626E1">
        <w:rPr>
          <w:rFonts w:hint="eastAsia"/>
        </w:rPr>
        <w:t>危険個所</w:t>
      </w:r>
      <w:r>
        <w:rPr>
          <w:rFonts w:hint="eastAsia"/>
        </w:rPr>
        <w:t>と対策</w:t>
      </w:r>
      <w:r w:rsidR="003626E1">
        <w:rPr>
          <w:rFonts w:hint="eastAsia"/>
        </w:rPr>
        <w:t>」をご記入し、</w:t>
      </w:r>
      <w:r>
        <w:rPr>
          <w:rFonts w:hint="eastAsia"/>
        </w:rPr>
        <w:t>２枚印刷し</w:t>
      </w:r>
      <w:r w:rsidR="003626E1">
        <w:rPr>
          <w:rFonts w:hint="eastAsia"/>
        </w:rPr>
        <w:t>当日ご持参ください。</w:t>
      </w:r>
    </w:p>
    <w:p w14:paraId="50DBED34" w14:textId="5624913F" w:rsidR="003626E1" w:rsidRPr="005D03D1" w:rsidRDefault="005D03D1" w:rsidP="000202DB">
      <w:pPr>
        <w:rPr>
          <w:bCs/>
          <w:szCs w:val="21"/>
        </w:rPr>
      </w:pPr>
      <w:r w:rsidRPr="005D03D1">
        <w:rPr>
          <w:rFonts w:hint="eastAsia"/>
          <w:bCs/>
          <w:szCs w:val="21"/>
        </w:rPr>
        <w:t>※事前課題ご質問などありましたら研修窓口へご連絡</w:t>
      </w:r>
      <w:r w:rsidR="00C85AA0">
        <w:rPr>
          <w:rFonts w:hint="eastAsia"/>
          <w:bCs/>
          <w:szCs w:val="21"/>
        </w:rPr>
        <w:t>をお願いいたします。</w:t>
      </w:r>
    </w:p>
    <w:sectPr w:rsidR="003626E1" w:rsidRPr="005D03D1" w:rsidSect="0090148C">
      <w:pgSz w:w="11906" w:h="16838"/>
      <w:pgMar w:top="1440" w:right="1077" w:bottom="1440" w:left="1077" w:header="851" w:footer="992" w:gutter="0"/>
      <w:cols w:space="425"/>
      <w:docGrid w:type="linesAndChar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0D95C" w14:textId="77777777" w:rsidR="005B3F4B" w:rsidRDefault="005B3F4B" w:rsidP="0035538B">
      <w:r>
        <w:separator/>
      </w:r>
    </w:p>
  </w:endnote>
  <w:endnote w:type="continuationSeparator" w:id="0">
    <w:p w14:paraId="1866DEC0" w14:textId="77777777" w:rsidR="005B3F4B" w:rsidRDefault="005B3F4B" w:rsidP="0035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BB96" w14:textId="77777777" w:rsidR="005B3F4B" w:rsidRDefault="005B3F4B" w:rsidP="0035538B">
      <w:r>
        <w:separator/>
      </w:r>
    </w:p>
  </w:footnote>
  <w:footnote w:type="continuationSeparator" w:id="0">
    <w:p w14:paraId="3B8A3FDD" w14:textId="77777777" w:rsidR="005B3F4B" w:rsidRDefault="005B3F4B" w:rsidP="0035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F11"/>
    <w:multiLevelType w:val="hybridMultilevel"/>
    <w:tmpl w:val="5204D54C"/>
    <w:lvl w:ilvl="0" w:tplc="924E514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852A0"/>
    <w:multiLevelType w:val="hybridMultilevel"/>
    <w:tmpl w:val="373AF2DE"/>
    <w:lvl w:ilvl="0" w:tplc="63A6686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B14582"/>
    <w:multiLevelType w:val="hybridMultilevel"/>
    <w:tmpl w:val="857430B2"/>
    <w:lvl w:ilvl="0" w:tplc="78C49BBE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A605B"/>
    <w:multiLevelType w:val="hybridMultilevel"/>
    <w:tmpl w:val="67A47E00"/>
    <w:lvl w:ilvl="0" w:tplc="63A6686C">
      <w:numFmt w:val="bullet"/>
      <w:lvlText w:val="・"/>
      <w:lvlJc w:val="left"/>
      <w:pPr>
        <w:ind w:left="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6884E25"/>
    <w:multiLevelType w:val="hybridMultilevel"/>
    <w:tmpl w:val="6A74676C"/>
    <w:lvl w:ilvl="0" w:tplc="78C49BBE">
      <w:numFmt w:val="bullet"/>
      <w:lvlText w:val="・"/>
      <w:lvlJc w:val="left"/>
      <w:pPr>
        <w:ind w:left="5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3E063CA1"/>
    <w:multiLevelType w:val="hybridMultilevel"/>
    <w:tmpl w:val="539CF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0D13DB"/>
    <w:multiLevelType w:val="hybridMultilevel"/>
    <w:tmpl w:val="FE5226E8"/>
    <w:lvl w:ilvl="0" w:tplc="04090001">
      <w:start w:val="1"/>
      <w:numFmt w:val="bullet"/>
      <w:lvlText w:val=""/>
      <w:lvlJc w:val="left"/>
      <w:pPr>
        <w:ind w:left="6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5E220F79"/>
    <w:multiLevelType w:val="hybridMultilevel"/>
    <w:tmpl w:val="8834B7A6"/>
    <w:lvl w:ilvl="0" w:tplc="80CC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E960AD"/>
    <w:multiLevelType w:val="hybridMultilevel"/>
    <w:tmpl w:val="8806EE0A"/>
    <w:lvl w:ilvl="0" w:tplc="B6E4B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5E"/>
    <w:rsid w:val="000202DB"/>
    <w:rsid w:val="0003701E"/>
    <w:rsid w:val="00113AA5"/>
    <w:rsid w:val="001871C9"/>
    <w:rsid w:val="00196C5C"/>
    <w:rsid w:val="001A24BE"/>
    <w:rsid w:val="001A4885"/>
    <w:rsid w:val="001A4DCF"/>
    <w:rsid w:val="001C43AE"/>
    <w:rsid w:val="001C6397"/>
    <w:rsid w:val="00252600"/>
    <w:rsid w:val="002E654F"/>
    <w:rsid w:val="002F3EA1"/>
    <w:rsid w:val="0031415E"/>
    <w:rsid w:val="0035538B"/>
    <w:rsid w:val="003626E1"/>
    <w:rsid w:val="003848C9"/>
    <w:rsid w:val="00396E67"/>
    <w:rsid w:val="003A1931"/>
    <w:rsid w:val="003C18ED"/>
    <w:rsid w:val="003D04D3"/>
    <w:rsid w:val="003E3185"/>
    <w:rsid w:val="004171D2"/>
    <w:rsid w:val="00422ECD"/>
    <w:rsid w:val="00463AFB"/>
    <w:rsid w:val="00464FAD"/>
    <w:rsid w:val="00490327"/>
    <w:rsid w:val="00490FDC"/>
    <w:rsid w:val="004B112A"/>
    <w:rsid w:val="004B1C7F"/>
    <w:rsid w:val="004D36C4"/>
    <w:rsid w:val="005151BA"/>
    <w:rsid w:val="00526D9C"/>
    <w:rsid w:val="00574E05"/>
    <w:rsid w:val="00591A12"/>
    <w:rsid w:val="005962FE"/>
    <w:rsid w:val="005B3F4B"/>
    <w:rsid w:val="005D03D1"/>
    <w:rsid w:val="005F6AC2"/>
    <w:rsid w:val="00602A59"/>
    <w:rsid w:val="006130CE"/>
    <w:rsid w:val="00615FE5"/>
    <w:rsid w:val="00627E84"/>
    <w:rsid w:val="0063625A"/>
    <w:rsid w:val="006B3DF7"/>
    <w:rsid w:val="00732E06"/>
    <w:rsid w:val="00827CB5"/>
    <w:rsid w:val="0084360A"/>
    <w:rsid w:val="0089278E"/>
    <w:rsid w:val="0090148C"/>
    <w:rsid w:val="00971BDA"/>
    <w:rsid w:val="009F32A9"/>
    <w:rsid w:val="00A043A5"/>
    <w:rsid w:val="00A10B6B"/>
    <w:rsid w:val="00A55403"/>
    <w:rsid w:val="00A63B23"/>
    <w:rsid w:val="00A66660"/>
    <w:rsid w:val="00A7189A"/>
    <w:rsid w:val="00AD3192"/>
    <w:rsid w:val="00AD32DE"/>
    <w:rsid w:val="00B559CD"/>
    <w:rsid w:val="00B951C3"/>
    <w:rsid w:val="00BF66C8"/>
    <w:rsid w:val="00BF780A"/>
    <w:rsid w:val="00C10A41"/>
    <w:rsid w:val="00C1157D"/>
    <w:rsid w:val="00C71A67"/>
    <w:rsid w:val="00C749E0"/>
    <w:rsid w:val="00C83C35"/>
    <w:rsid w:val="00C85AA0"/>
    <w:rsid w:val="00CA6B59"/>
    <w:rsid w:val="00CA7AB1"/>
    <w:rsid w:val="00D03547"/>
    <w:rsid w:val="00D16AF8"/>
    <w:rsid w:val="00D5281D"/>
    <w:rsid w:val="00D81476"/>
    <w:rsid w:val="00D96379"/>
    <w:rsid w:val="00DA64F6"/>
    <w:rsid w:val="00E43671"/>
    <w:rsid w:val="00E7378A"/>
    <w:rsid w:val="00E76D90"/>
    <w:rsid w:val="00EC0F6A"/>
    <w:rsid w:val="00EE2D79"/>
    <w:rsid w:val="00EF558E"/>
    <w:rsid w:val="00F03E9B"/>
    <w:rsid w:val="00F47CA5"/>
    <w:rsid w:val="00F854BF"/>
    <w:rsid w:val="00F92F4D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D9885"/>
  <w15:chartTrackingRefBased/>
  <w15:docId w15:val="{AC4A7899-ED15-4C09-9662-92EDA47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15E"/>
  </w:style>
  <w:style w:type="character" w:customStyle="1" w:styleId="a4">
    <w:name w:val="日付 (文字)"/>
    <w:basedOn w:val="a0"/>
    <w:link w:val="a3"/>
    <w:uiPriority w:val="99"/>
    <w:semiHidden/>
    <w:rsid w:val="0031415E"/>
  </w:style>
  <w:style w:type="paragraph" w:styleId="a5">
    <w:name w:val="header"/>
    <w:basedOn w:val="a"/>
    <w:link w:val="a6"/>
    <w:uiPriority w:val="99"/>
    <w:unhideWhenUsed/>
    <w:rsid w:val="00355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38B"/>
  </w:style>
  <w:style w:type="paragraph" w:styleId="a7">
    <w:name w:val="footer"/>
    <w:basedOn w:val="a"/>
    <w:link w:val="a8"/>
    <w:uiPriority w:val="99"/>
    <w:unhideWhenUsed/>
    <w:rsid w:val="0035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38B"/>
  </w:style>
  <w:style w:type="table" w:styleId="a9">
    <w:name w:val="Table Grid"/>
    <w:basedOn w:val="a1"/>
    <w:uiPriority w:val="39"/>
    <w:rsid w:val="00E7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32D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MRM室 三本洋子</dc:creator>
  <cp:keywords/>
  <dc:description/>
  <cp:lastModifiedBy>admin</cp:lastModifiedBy>
  <cp:revision>2</cp:revision>
  <cp:lastPrinted>2019-10-21T07:50:00Z</cp:lastPrinted>
  <dcterms:created xsi:type="dcterms:W3CDTF">2019-10-21T09:41:00Z</dcterms:created>
  <dcterms:modified xsi:type="dcterms:W3CDTF">2019-10-21T09:41:00Z</dcterms:modified>
</cp:coreProperties>
</file>